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9F" w:rsidRPr="00B02066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="00707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BA2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 w:rsidR="008C405F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8D" w:rsidRDefault="00E83C8D" w:rsidP="00E83C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3C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_________________________________________________________________________, </w:t>
      </w:r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именуемый(</w:t>
      </w:r>
      <w:proofErr w:type="spellStart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ая</w:t>
      </w:r>
      <w:proofErr w:type="spellEnd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Бебениной</w:t>
      </w:r>
      <w:proofErr w:type="spellEnd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  <w:r w:rsidR="00614516"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400D8" w:rsidRDefault="00E83C8D" w:rsidP="00E8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C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</w:t>
      </w:r>
      <w:r w:rsidR="009400D8" w:rsidRPr="00E83C8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83C8D" w:rsidRPr="00E83C8D" w:rsidRDefault="00E83C8D" w:rsidP="00E8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9400D8" w:rsidRPr="00966FF1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5199" w:rsidRPr="00865199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865199"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 w:rsidR="0086519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D059F1">
        <w:rPr>
          <w:rFonts w:ascii="Times New Roman" w:hAnsi="Times New Roman" w:cs="Times New Roman"/>
          <w:sz w:val="24"/>
          <w:szCs w:val="24"/>
        </w:rPr>
        <w:t xml:space="preserve">8 </w:t>
      </w:r>
      <w:r w:rsidR="006D4B56">
        <w:rPr>
          <w:rFonts w:ascii="Times New Roman" w:hAnsi="Times New Roman" w:cs="Times New Roman"/>
          <w:sz w:val="24"/>
          <w:szCs w:val="24"/>
        </w:rPr>
        <w:t>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6 600 (Шесть тысяч шестьсот) рублей</w:t>
      </w:r>
      <w:r w:rsidR="008A3EFA">
        <w:rPr>
          <w:rFonts w:ascii="Times New Roman" w:hAnsi="Times New Roman" w:cs="Times New Roman"/>
          <w:sz w:val="24"/>
          <w:szCs w:val="24"/>
        </w:rPr>
        <w:t xml:space="preserve">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 w:rsidR="006D4B56">
        <w:rPr>
          <w:rFonts w:ascii="Times New Roman" w:hAnsi="Times New Roman" w:cs="Times New Roman"/>
          <w:sz w:val="24"/>
          <w:szCs w:val="24"/>
        </w:rPr>
        <w:t xml:space="preserve"> в т.ч. НДС 10% 600 (</w:t>
      </w:r>
      <w:r w:rsidR="003B60C3">
        <w:rPr>
          <w:rFonts w:ascii="Times New Roman" w:hAnsi="Times New Roman" w:cs="Times New Roman"/>
          <w:sz w:val="24"/>
          <w:szCs w:val="24"/>
        </w:rPr>
        <w:t>ш</w:t>
      </w:r>
      <w:r w:rsidR="006D4B56">
        <w:rPr>
          <w:rFonts w:ascii="Times New Roman" w:hAnsi="Times New Roman" w:cs="Times New Roman"/>
          <w:sz w:val="24"/>
          <w:szCs w:val="24"/>
        </w:rPr>
        <w:t>естьсот) рублей 00 коп.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1 100 (Одна тысяча сто) рублей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9400D8" w:rsidRPr="00A00C4C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9400D8"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6563B9">
        <w:rPr>
          <w:rFonts w:ascii="Times New Roman" w:hAnsi="Times New Roman" w:cs="Times New Roman"/>
          <w:sz w:val="24"/>
          <w:szCs w:val="24"/>
        </w:rPr>
        <w:t>10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9400D8" w:rsidRPr="00415B84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3B60C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AD6A02" w:rsidRPr="002221E3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CC155A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 </w:t>
      </w:r>
      <w:r w:rsidR="009400D8"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202D87" w:rsidRP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9400D8" w:rsidRPr="00E83C8D" w:rsidRDefault="00E83C8D" w:rsidP="00E83C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9400D8" w:rsidRPr="00E83C8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0A41F2" w:rsidRPr="00B02066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0A41F2"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52301B" w:rsidRPr="00B02066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B02066"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311B1B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1B" w:rsidRPr="0052301B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52301B" w:rsidRPr="0052301B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 ФГБНУ "ИСРО РАО"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  <w:p w:rsidR="00311B1B" w:rsidRPr="00311B1B" w:rsidRDefault="00EA5FB6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311B1B" w:rsidRPr="00311B1B" w:rsidRDefault="00EA5FB6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</w:t>
            </w:r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ИСРО РАО" л/с 20736407660)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73.20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8D" w:rsidRPr="0052301B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______________________</w:t>
            </w:r>
          </w:p>
          <w:p w:rsidR="00E83C8D" w:rsidRPr="00E32377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32377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:rsidR="00E83C8D" w:rsidRPr="0052301B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E83C8D" w:rsidRPr="0052301B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:rsidTr="003B60C3">
        <w:trPr>
          <w:trHeight w:val="428"/>
        </w:trPr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:rsidTr="003B60C3"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F62A1E" w:rsidTr="003B60C3">
        <w:tc>
          <w:tcPr>
            <w:tcW w:w="5068" w:type="dxa"/>
          </w:tcPr>
          <w:p w:rsidR="00F62A1E" w:rsidRPr="00F62A1E" w:rsidRDefault="00EA5FB6" w:rsidP="00F62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62A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1E" w:rsidRPr="00F54927" w:rsidRDefault="00F62A1E" w:rsidP="00F5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F62A1E" w:rsidRPr="00F54927" w:rsidRDefault="00F62A1E" w:rsidP="00F62A1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2"/>
        <w:gridCol w:w="5341"/>
      </w:tblGrid>
      <w:tr w:rsidR="00F62A1E" w:rsidTr="009B7B53">
        <w:tc>
          <w:tcPr>
            <w:tcW w:w="564" w:type="dxa"/>
          </w:tcPr>
          <w:p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41" w:type="dxa"/>
          </w:tcPr>
          <w:p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bookmarkStart w:id="0" w:name="_GoBack"/>
            <w:bookmarkEnd w:id="0"/>
          </w:p>
        </w:tc>
        <w:tc>
          <w:tcPr>
            <w:tcW w:w="5341" w:type="dxa"/>
          </w:tcPr>
          <w:p w:rsidR="007272D3" w:rsidRPr="00F62A1E" w:rsidRDefault="007272D3" w:rsidP="00EF3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9B7B53" w:rsidTr="009B7B53">
        <w:trPr>
          <w:trHeight w:val="856"/>
        </w:trPr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41" w:type="dxa"/>
          </w:tcPr>
          <w:p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5836A7">
              <w:rPr>
                <w:rFonts w:ascii="Times New Roman" w:hAnsi="Times New Roman" w:cs="Times New Roman"/>
                <w:sz w:val="24"/>
                <w:szCs w:val="24"/>
              </w:rPr>
              <w:t>621-05-89</w:t>
            </w:r>
          </w:p>
          <w:p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41" w:type="dxa"/>
          </w:tcPr>
          <w:p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41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9B7B53" w:rsidRPr="009B7B53" w:rsidTr="009B7B53">
        <w:tc>
          <w:tcPr>
            <w:tcW w:w="564" w:type="dxa"/>
          </w:tcPr>
          <w:p w:rsidR="009B7B53" w:rsidRPr="009B7B53" w:rsidRDefault="009B7B53" w:rsidP="009B7B53">
            <w:pPr>
              <w:jc w:val="center"/>
              <w:rPr>
                <w:rFonts w:ascii="Times New Roman" w:hAnsi="Times New Roman" w:cs="Times New Roman"/>
              </w:rPr>
            </w:pPr>
            <w:r w:rsidRPr="009B7B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2" w:type="dxa"/>
          </w:tcPr>
          <w:p w:rsidR="009B7B53" w:rsidRPr="009B7B53" w:rsidRDefault="009B7B53" w:rsidP="009B7B53">
            <w:pPr>
              <w:rPr>
                <w:rFonts w:ascii="Times New Roman" w:hAnsi="Times New Roman" w:cs="Times New Roman"/>
              </w:rPr>
            </w:pPr>
            <w:r w:rsidRPr="009B7B53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41" w:type="dxa"/>
          </w:tcPr>
          <w:p w:rsidR="009B7B53" w:rsidRPr="009B7B53" w:rsidRDefault="009B7B53" w:rsidP="009B7B53">
            <w:pPr>
              <w:rPr>
                <w:rFonts w:ascii="Times New Roman" w:hAnsi="Times New Roman" w:cs="Times New Roman"/>
              </w:rPr>
            </w:pPr>
            <w:r w:rsidRPr="009B7B53">
              <w:rPr>
                <w:rFonts w:ascii="Times New Roman" w:hAnsi="Times New Roman" w:cs="Times New Roman"/>
              </w:rPr>
              <w:t>П2386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41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2" w:type="dxa"/>
          </w:tcPr>
          <w:p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41" w:type="dxa"/>
          </w:tcPr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2D3" w:rsidRPr="003B60C3" w:rsidRDefault="003B60C3" w:rsidP="00D0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28.12.201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41" w:type="dxa"/>
          </w:tcPr>
          <w:p w:rsidR="007272D3" w:rsidRPr="00F62A1E" w:rsidRDefault="007272D3" w:rsidP="006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3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41" w:type="dxa"/>
          </w:tcPr>
          <w:p w:rsidR="007272D3" w:rsidRPr="00F62A1E" w:rsidRDefault="007272D3" w:rsidP="006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201</w:t>
            </w:r>
            <w:r w:rsidR="00656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41" w:type="dxa"/>
          </w:tcPr>
          <w:p w:rsidR="007272D3" w:rsidRPr="00F62A1E" w:rsidRDefault="007272D3" w:rsidP="00D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2(</w:t>
            </w:r>
            <w:r w:rsidR="00656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3(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4(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0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927" w:rsidTr="009B7B53">
        <w:tc>
          <w:tcPr>
            <w:tcW w:w="564" w:type="dxa"/>
          </w:tcPr>
          <w:p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2" w:type="dxa"/>
          </w:tcPr>
          <w:p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41" w:type="dxa"/>
          </w:tcPr>
          <w:p w:rsidR="00F54927" w:rsidRPr="00F54927" w:rsidRDefault="00F54927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6 600 (Шесть тысяч шестьсот) руб. 00 </w:t>
            </w:r>
            <w:r w:rsidR="00E47CCD" w:rsidRPr="00F5492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E4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т.ч. НДС 10% 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2" w:type="dxa"/>
          </w:tcPr>
          <w:p w:rsidR="007272D3" w:rsidRPr="00F62A1E" w:rsidRDefault="007272D3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41" w:type="dxa"/>
          </w:tcPr>
          <w:p w:rsidR="007272D3" w:rsidRPr="00F62A1E" w:rsidRDefault="007272D3" w:rsidP="003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7272D3" w:rsidTr="009B7B53">
        <w:tc>
          <w:tcPr>
            <w:tcW w:w="564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7272D3" w:rsidRPr="00F62A1E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41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D3" w:rsidTr="009B7B53">
        <w:tc>
          <w:tcPr>
            <w:tcW w:w="564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7272D3" w:rsidRPr="00F54927" w:rsidRDefault="007272D3" w:rsidP="00B9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получение издания (должность, Ф.И.О., телефон, </w:t>
            </w:r>
            <w:r w:rsidR="00B94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3C8D" w:rsidRPr="0052301B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____________  ____________________</w:t>
            </w: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______________ </w:t>
            </w:r>
            <w:proofErr w:type="spellStart"/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27" w:rsidRDefault="00254A27" w:rsidP="00BD72FE">
      <w:pPr>
        <w:spacing w:after="0" w:line="240" w:lineRule="auto"/>
      </w:pPr>
      <w:r>
        <w:separator/>
      </w:r>
    </w:p>
  </w:endnote>
  <w:endnote w:type="continuationSeparator" w:id="0">
    <w:p w:rsidR="00254A27" w:rsidRDefault="00254A27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254A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27" w:rsidRDefault="00254A27" w:rsidP="00BD72FE">
      <w:pPr>
        <w:spacing w:after="0" w:line="240" w:lineRule="auto"/>
      </w:pPr>
      <w:r>
        <w:separator/>
      </w:r>
    </w:p>
  </w:footnote>
  <w:footnote w:type="continuationSeparator" w:id="0">
    <w:p w:rsidR="00254A27" w:rsidRDefault="00254A27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6"/>
    <w:rsid w:val="000035BF"/>
    <w:rsid w:val="00007F59"/>
    <w:rsid w:val="00012C1F"/>
    <w:rsid w:val="000132CB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0F6605"/>
    <w:rsid w:val="00102EC0"/>
    <w:rsid w:val="00115360"/>
    <w:rsid w:val="00116DBD"/>
    <w:rsid w:val="001306AE"/>
    <w:rsid w:val="001352E7"/>
    <w:rsid w:val="0014366C"/>
    <w:rsid w:val="00176373"/>
    <w:rsid w:val="00177474"/>
    <w:rsid w:val="001908E4"/>
    <w:rsid w:val="00196050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4A27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2749"/>
    <w:rsid w:val="004029A9"/>
    <w:rsid w:val="00414F3B"/>
    <w:rsid w:val="00415B84"/>
    <w:rsid w:val="00421E70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1A95"/>
    <w:rsid w:val="00575FE6"/>
    <w:rsid w:val="005836A7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563B9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C64"/>
    <w:rsid w:val="00997E85"/>
    <w:rsid w:val="00997F61"/>
    <w:rsid w:val="009A0325"/>
    <w:rsid w:val="009B0A08"/>
    <w:rsid w:val="009B0FA8"/>
    <w:rsid w:val="009B4225"/>
    <w:rsid w:val="009B4907"/>
    <w:rsid w:val="009B61D7"/>
    <w:rsid w:val="009B7B53"/>
    <w:rsid w:val="009B7CFA"/>
    <w:rsid w:val="009C051E"/>
    <w:rsid w:val="009C1C03"/>
    <w:rsid w:val="009C50DC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86798"/>
    <w:rsid w:val="00A90DE7"/>
    <w:rsid w:val="00AA6B7E"/>
    <w:rsid w:val="00AB0488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2396"/>
    <w:rsid w:val="00C92925"/>
    <w:rsid w:val="00C96502"/>
    <w:rsid w:val="00CA00C7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059F1"/>
    <w:rsid w:val="00D1028B"/>
    <w:rsid w:val="00D11506"/>
    <w:rsid w:val="00D11D1B"/>
    <w:rsid w:val="00D21483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32377"/>
    <w:rsid w:val="00E43EBA"/>
    <w:rsid w:val="00E45FC5"/>
    <w:rsid w:val="00E47CCD"/>
    <w:rsid w:val="00E55E05"/>
    <w:rsid w:val="00E66031"/>
    <w:rsid w:val="00E668B1"/>
    <w:rsid w:val="00E700F2"/>
    <w:rsid w:val="00E807D4"/>
    <w:rsid w:val="00E83C8D"/>
    <w:rsid w:val="00E85476"/>
    <w:rsid w:val="00E943BA"/>
    <w:rsid w:val="00E95C97"/>
    <w:rsid w:val="00EA0F20"/>
    <w:rsid w:val="00EA1205"/>
    <w:rsid w:val="00EA5FB6"/>
    <w:rsid w:val="00EA63D6"/>
    <w:rsid w:val="00EC000D"/>
    <w:rsid w:val="00ED265B"/>
    <w:rsid w:val="00ED7EA3"/>
    <w:rsid w:val="00EE2C68"/>
    <w:rsid w:val="00EE383B"/>
    <w:rsid w:val="00EF1CD9"/>
    <w:rsid w:val="00EF3D80"/>
    <w:rsid w:val="00EF7A6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2A77-B90A-4237-9329-29B34C0B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mB-209v-Vladimir</cp:lastModifiedBy>
  <cp:revision>8</cp:revision>
  <cp:lastPrinted>2017-02-01T09:55:00Z</cp:lastPrinted>
  <dcterms:created xsi:type="dcterms:W3CDTF">2017-08-02T13:15:00Z</dcterms:created>
  <dcterms:modified xsi:type="dcterms:W3CDTF">2017-09-19T10:59:00Z</dcterms:modified>
</cp:coreProperties>
</file>